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附件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：</w:t>
      </w:r>
    </w:p>
    <w:p>
      <w:pPr>
        <w:rPr>
          <w:rFonts w:hint="eastAsia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土木工程与力学学院推免硕士研究生综合成绩计分细则</w:t>
      </w:r>
    </w:p>
    <w:p/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综合排名考虑学业成绩、创新科研能力、学科竞赛和社会实践活动等因素，综合成绩计分采取百分制。</w:t>
      </w:r>
    </w:p>
    <w:p>
      <w:pPr>
        <w:spacing w:line="520" w:lineRule="exact"/>
        <w:ind w:firstLine="600" w:firstLineChars="200"/>
        <w:rPr>
          <w:rFonts w:ascii="方正小标宋简体" w:hAnsi="Times New Roman" w:eastAsia="方正小标宋简体" w:cs="Times New Roman"/>
          <w:bCs/>
          <w:sz w:val="30"/>
          <w:szCs w:val="30"/>
        </w:rPr>
      </w:pPr>
      <w:r>
        <w:rPr>
          <w:rFonts w:hint="eastAsia" w:ascii="方正小标宋简体" w:hAnsi="Times New Roman" w:eastAsia="方正小标宋简体" w:cs="Times New Roman"/>
          <w:bCs/>
          <w:sz w:val="30"/>
          <w:szCs w:val="30"/>
        </w:rPr>
        <w:t>综合成绩计分方法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综合成绩计分＝学业成绩计分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(</w:t>
      </w:r>
      <w:r>
        <w:rPr>
          <w:rFonts w:ascii="Times New Roman" w:hAnsi="Times New Roman" w:eastAsia="仿宋_GB2312" w:cs="Times New Roman"/>
          <w:sz w:val="30"/>
          <w:szCs w:val="30"/>
        </w:rPr>
        <w:t>满分84分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)</w:t>
      </w:r>
      <w:r>
        <w:rPr>
          <w:rFonts w:ascii="Times New Roman" w:hAnsi="Times New Roman" w:eastAsia="仿宋_GB2312" w:cs="Times New Roman"/>
          <w:sz w:val="30"/>
          <w:szCs w:val="30"/>
        </w:rPr>
        <w:t>+创新科研能力计分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(</w:t>
      </w:r>
      <w:r>
        <w:rPr>
          <w:rFonts w:ascii="Times New Roman" w:hAnsi="Times New Roman" w:eastAsia="仿宋_GB2312" w:cs="Times New Roman"/>
          <w:sz w:val="30"/>
          <w:szCs w:val="30"/>
        </w:rPr>
        <w:t>满分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7分)+</w:t>
      </w:r>
      <w:r>
        <w:rPr>
          <w:rFonts w:ascii="Times New Roman" w:hAnsi="Times New Roman" w:eastAsia="仿宋_GB2312" w:cs="Times New Roman"/>
          <w:sz w:val="30"/>
          <w:szCs w:val="30"/>
        </w:rPr>
        <w:t>学科竞赛计分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(</w:t>
      </w:r>
      <w:r>
        <w:rPr>
          <w:rFonts w:ascii="Times New Roman" w:hAnsi="Times New Roman" w:eastAsia="仿宋_GB2312" w:cs="Times New Roman"/>
          <w:sz w:val="30"/>
          <w:szCs w:val="30"/>
        </w:rPr>
        <w:t>满分为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5</w:t>
      </w:r>
      <w:r>
        <w:rPr>
          <w:rFonts w:ascii="Times New Roman" w:hAnsi="Times New Roman" w:eastAsia="仿宋_GB2312" w:cs="Times New Roman"/>
          <w:sz w:val="30"/>
          <w:szCs w:val="30"/>
        </w:rPr>
        <w:t>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)</w:t>
      </w:r>
      <w:r>
        <w:rPr>
          <w:rFonts w:ascii="Times New Roman" w:hAnsi="Times New Roman" w:eastAsia="仿宋_GB2312" w:cs="Times New Roman"/>
          <w:sz w:val="30"/>
          <w:szCs w:val="30"/>
        </w:rPr>
        <w:t>+社会实践活动计分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(</w:t>
      </w:r>
      <w:r>
        <w:rPr>
          <w:rFonts w:ascii="Times New Roman" w:hAnsi="Times New Roman" w:eastAsia="仿宋_GB2312" w:cs="Times New Roman"/>
          <w:sz w:val="30"/>
          <w:szCs w:val="30"/>
        </w:rPr>
        <w:t>满分为4分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)。</w:t>
      </w:r>
    </w:p>
    <w:p>
      <w:pPr>
        <w:spacing w:line="520" w:lineRule="exact"/>
        <w:ind w:firstLine="600" w:firstLineChars="200"/>
        <w:rPr>
          <w:rFonts w:ascii="方正小标宋简体" w:hAnsi="Times New Roman" w:eastAsia="方正小标宋简体" w:cs="Times New Roman"/>
          <w:sz w:val="30"/>
          <w:szCs w:val="30"/>
        </w:rPr>
      </w:pPr>
      <w:r>
        <w:rPr>
          <w:rFonts w:hint="eastAsia" w:ascii="方正小标宋简体" w:hAnsi="Times New Roman" w:eastAsia="方正小标宋简体" w:cs="Times New Roman"/>
          <w:bCs/>
          <w:sz w:val="30"/>
          <w:szCs w:val="30"/>
        </w:rPr>
        <w:t>一、学业成绩计分方法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依据教务系统中第1学期至第6学期必修+专业选修课程的加权平均分，学业成绩计分=[必修+专业选修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(</w:t>
      </w:r>
      <w:r>
        <w:rPr>
          <w:rFonts w:ascii="Times New Roman" w:hAnsi="Times New Roman" w:eastAsia="仿宋_GB2312" w:cs="Times New Roman"/>
          <w:sz w:val="30"/>
          <w:szCs w:val="30"/>
        </w:rPr>
        <w:t>土木工程分方向限选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课程)</w:t>
      </w:r>
      <w:r>
        <w:rPr>
          <w:rFonts w:ascii="Times New Roman" w:hAnsi="Times New Roman" w:eastAsia="仿宋_GB2312" w:cs="Times New Roman"/>
          <w:sz w:val="30"/>
          <w:szCs w:val="30"/>
        </w:rPr>
        <w:t>]加权平均分×0.84。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加权平均分T1计算公式如下：</w:t>
      </w:r>
    </w:p>
    <w:p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2004695</wp:posOffset>
            </wp:positionH>
            <wp:positionV relativeFrom="paragraph">
              <wp:posOffset>236855</wp:posOffset>
            </wp:positionV>
            <wp:extent cx="2800350" cy="4476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        T1=</w:t>
      </w:r>
    </w:p>
    <w:p/>
    <w:p/>
    <w:p>
      <w:pPr>
        <w:spacing w:line="520" w:lineRule="exact"/>
        <w:ind w:firstLine="600" w:firstLineChars="200"/>
        <w:rPr>
          <w:rFonts w:ascii="方正小标宋简体" w:hAnsi="Times New Roman" w:eastAsia="方正小标宋简体" w:cs="Times New Roman"/>
          <w:bCs/>
          <w:sz w:val="30"/>
          <w:szCs w:val="30"/>
        </w:rPr>
      </w:pPr>
      <w:r>
        <w:rPr>
          <w:rFonts w:hint="eastAsia" w:ascii="方正小标宋简体" w:hAnsi="Times New Roman" w:eastAsia="方正小标宋简体" w:cs="Times New Roman"/>
          <w:bCs/>
          <w:sz w:val="30"/>
          <w:szCs w:val="30"/>
        </w:rPr>
        <w:t>二、创新科研能力计分方法</w:t>
      </w:r>
    </w:p>
    <w:p>
      <w:pPr>
        <w:spacing w:line="52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 xml:space="preserve">(一) </w:t>
      </w:r>
      <w:r>
        <w:rPr>
          <w:rFonts w:ascii="Times New Roman" w:hAnsi="Times New Roman" w:eastAsia="仿宋_GB2312" w:cs="Times New Roman"/>
          <w:b/>
          <w:sz w:val="30"/>
          <w:szCs w:val="30"/>
        </w:rPr>
        <w:t>创新基金项目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：</w:t>
      </w:r>
      <w:r>
        <w:rPr>
          <w:rFonts w:ascii="Times New Roman" w:hAnsi="Times New Roman" w:eastAsia="仿宋_GB2312" w:cs="Times New Roman"/>
          <w:sz w:val="30"/>
          <w:szCs w:val="30"/>
        </w:rPr>
        <w:t>通过验收为合格或中期考核为合格以上可以计分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sz w:val="30"/>
          <w:szCs w:val="30"/>
        </w:rPr>
        <w:t>累积最高计分为2.0分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1、</w:t>
      </w:r>
      <w:r>
        <w:rPr>
          <w:rFonts w:ascii="Times New Roman" w:hAnsi="Times New Roman" w:eastAsia="仿宋_GB2312" w:cs="Times New Roman"/>
          <w:sz w:val="30"/>
          <w:szCs w:val="30"/>
        </w:rPr>
        <w:t>国家级，排名第一计2.0分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2、</w:t>
      </w:r>
      <w:r>
        <w:rPr>
          <w:rFonts w:ascii="Times New Roman" w:hAnsi="Times New Roman" w:eastAsia="仿宋_GB2312" w:cs="Times New Roman"/>
          <w:sz w:val="30"/>
          <w:szCs w:val="30"/>
        </w:rPr>
        <w:t>省级，排名第一计1.0分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、</w:t>
      </w:r>
      <w:r>
        <w:rPr>
          <w:rFonts w:ascii="Times New Roman" w:hAnsi="Times New Roman" w:eastAsia="仿宋_GB2312" w:cs="Times New Roman"/>
          <w:sz w:val="30"/>
          <w:szCs w:val="30"/>
        </w:rPr>
        <w:t>校级，排名第一计0.5分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>
      <w:pPr>
        <w:spacing w:line="52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 xml:space="preserve">(二) </w:t>
      </w:r>
      <w:r>
        <w:rPr>
          <w:rFonts w:ascii="Times New Roman" w:hAnsi="Times New Roman" w:eastAsia="仿宋_GB2312" w:cs="Times New Roman"/>
          <w:b/>
          <w:sz w:val="30"/>
          <w:szCs w:val="30"/>
        </w:rPr>
        <w:t>专利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：</w:t>
      </w:r>
      <w:r>
        <w:rPr>
          <w:rFonts w:ascii="Times New Roman" w:hAnsi="Times New Roman" w:eastAsia="仿宋_GB2312" w:cs="Times New Roman"/>
          <w:sz w:val="30"/>
          <w:szCs w:val="30"/>
        </w:rPr>
        <w:t>以湘潭大学为申请人或专利权人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sz w:val="30"/>
          <w:szCs w:val="30"/>
        </w:rPr>
        <w:t>累积最高计分为2.0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分。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1、</w:t>
      </w:r>
      <w:r>
        <w:rPr>
          <w:rFonts w:ascii="Times New Roman" w:hAnsi="Times New Roman" w:eastAsia="仿宋_GB2312" w:cs="Times New Roman"/>
          <w:sz w:val="30"/>
          <w:szCs w:val="30"/>
        </w:rPr>
        <w:t>授权发明专利第一发明人计2.0分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2、</w:t>
      </w:r>
      <w:r>
        <w:rPr>
          <w:rFonts w:ascii="Times New Roman" w:hAnsi="Times New Roman" w:eastAsia="仿宋_GB2312" w:cs="Times New Roman"/>
          <w:sz w:val="30"/>
          <w:szCs w:val="30"/>
        </w:rPr>
        <w:t>授权实用新型专利第一发明人计0.2分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>
      <w:pPr>
        <w:spacing w:line="52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 xml:space="preserve">(三) </w:t>
      </w:r>
      <w:r>
        <w:rPr>
          <w:rFonts w:ascii="Times New Roman" w:hAnsi="Times New Roman" w:eastAsia="仿宋_GB2312" w:cs="Times New Roman"/>
          <w:b/>
          <w:sz w:val="30"/>
          <w:szCs w:val="30"/>
        </w:rPr>
        <w:t>学术论文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：</w:t>
      </w:r>
      <w:r>
        <w:rPr>
          <w:rFonts w:ascii="Times New Roman" w:hAnsi="Times New Roman" w:eastAsia="仿宋_GB2312" w:cs="Times New Roman"/>
          <w:sz w:val="30"/>
          <w:szCs w:val="30"/>
        </w:rPr>
        <w:t>以湘潭大学土木工程与力学学院为作者单位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sz w:val="30"/>
          <w:szCs w:val="30"/>
        </w:rPr>
        <w:t>累积最高计分为3.0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分。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1、</w:t>
      </w:r>
      <w:r>
        <w:rPr>
          <w:rFonts w:ascii="Times New Roman" w:hAnsi="Times New Roman" w:eastAsia="仿宋_GB2312" w:cs="Times New Roman"/>
          <w:sz w:val="30"/>
          <w:szCs w:val="30"/>
        </w:rPr>
        <w:t>SCI(汤森路透分区即JCR分区 )独立作者/第一作者；一区计3.0分，二区计2.0分，三区计1分，4区计0.5分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2、</w:t>
      </w:r>
      <w:r>
        <w:rPr>
          <w:rFonts w:ascii="Times New Roman" w:hAnsi="Times New Roman" w:eastAsia="仿宋_GB2312" w:cs="Times New Roman"/>
          <w:sz w:val="30"/>
          <w:szCs w:val="30"/>
        </w:rPr>
        <w:t>EI核心期刊独立作者/第一作者计1.0分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3、</w:t>
      </w:r>
      <w:r>
        <w:rPr>
          <w:rFonts w:ascii="Times New Roman" w:hAnsi="Times New Roman" w:eastAsia="仿宋_GB2312" w:cs="Times New Roman"/>
          <w:sz w:val="30"/>
          <w:szCs w:val="30"/>
        </w:rPr>
        <w:t>CSCD核心期刊独立作者/第一作者计0.5分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方正小标宋简体" w:hAnsi="Times New Roman" w:eastAsia="方正小标宋简体" w:cs="Times New Roman"/>
          <w:bCs/>
          <w:sz w:val="30"/>
          <w:szCs w:val="30"/>
        </w:rPr>
        <w:t>三、学科竞赛计分方法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以湘潭大学本科生身份参赛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，在</w:t>
      </w:r>
      <w:r>
        <w:rPr>
          <w:rFonts w:ascii="Times New Roman" w:hAnsi="Times New Roman" w:eastAsia="仿宋_GB2312" w:cs="Times New Roman"/>
          <w:sz w:val="30"/>
          <w:szCs w:val="30"/>
        </w:rPr>
        <w:t>湘潭大学教务处认可的学科竞赛项目中获奖可以计分，同一赛事只取最高计分；对于不设一、二、三等奖的赛事，最佳奖视为同级别的一等奖，优秀奖视为同级别的三等奖；累积最高计分为5.0分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>
      <w:pPr>
        <w:spacing w:line="520" w:lineRule="exact"/>
        <w:ind w:firstLine="602" w:firstLineChars="200"/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 xml:space="preserve">(一) </w:t>
      </w:r>
      <w:r>
        <w:rPr>
          <w:rFonts w:ascii="Times New Roman" w:hAnsi="Times New Roman" w:eastAsia="仿宋_GB2312" w:cs="Times New Roman"/>
          <w:b/>
          <w:sz w:val="30"/>
          <w:szCs w:val="30"/>
        </w:rPr>
        <w:t>A类学科竞赛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1、</w:t>
      </w:r>
      <w:r>
        <w:rPr>
          <w:rFonts w:ascii="Times New Roman" w:hAnsi="Times New Roman" w:eastAsia="仿宋_GB2312" w:cs="Times New Roman"/>
          <w:sz w:val="30"/>
          <w:szCs w:val="30"/>
        </w:rPr>
        <w:t>国家级：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(1) </w:t>
      </w:r>
      <w:r>
        <w:rPr>
          <w:rFonts w:ascii="Times New Roman" w:hAnsi="Times New Roman" w:eastAsia="仿宋_GB2312" w:cs="Times New Roman"/>
          <w:sz w:val="30"/>
          <w:szCs w:val="30"/>
        </w:rPr>
        <w:t>一等奖排名第一计5.0分；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(2) </w:t>
      </w:r>
      <w:r>
        <w:rPr>
          <w:rFonts w:ascii="Times New Roman" w:hAnsi="Times New Roman" w:eastAsia="仿宋_GB2312" w:cs="Times New Roman"/>
          <w:sz w:val="30"/>
          <w:szCs w:val="30"/>
        </w:rPr>
        <w:t>二等奖排名第一计3.0分；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(3) </w:t>
      </w:r>
      <w:r>
        <w:rPr>
          <w:rFonts w:ascii="Times New Roman" w:hAnsi="Times New Roman" w:eastAsia="仿宋_GB2312" w:cs="Times New Roman"/>
          <w:sz w:val="30"/>
          <w:szCs w:val="30"/>
        </w:rPr>
        <w:t>三等奖排名第一计2.0分。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、</w:t>
      </w:r>
      <w:r>
        <w:rPr>
          <w:rFonts w:ascii="Times New Roman" w:hAnsi="Times New Roman" w:eastAsia="仿宋_GB2312" w:cs="Times New Roman"/>
          <w:sz w:val="30"/>
          <w:szCs w:val="30"/>
        </w:rPr>
        <w:t>省级：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(1) </w:t>
      </w:r>
      <w:r>
        <w:rPr>
          <w:rFonts w:ascii="Times New Roman" w:hAnsi="Times New Roman" w:eastAsia="仿宋_GB2312" w:cs="Times New Roman"/>
          <w:sz w:val="30"/>
          <w:szCs w:val="30"/>
        </w:rPr>
        <w:t>一等奖排名第一计2.5分；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(2) </w:t>
      </w:r>
      <w:r>
        <w:rPr>
          <w:rFonts w:ascii="Times New Roman" w:hAnsi="Times New Roman" w:eastAsia="仿宋_GB2312" w:cs="Times New Roman"/>
          <w:sz w:val="30"/>
          <w:szCs w:val="30"/>
        </w:rPr>
        <w:t>二等奖排名第一计1.5分；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(3) </w:t>
      </w:r>
      <w:r>
        <w:rPr>
          <w:rFonts w:ascii="Times New Roman" w:hAnsi="Times New Roman" w:eastAsia="仿宋_GB2312" w:cs="Times New Roman"/>
          <w:sz w:val="30"/>
          <w:szCs w:val="30"/>
        </w:rPr>
        <w:t>三等奖排名第一计1.0分。</w:t>
      </w:r>
    </w:p>
    <w:p>
      <w:pPr>
        <w:spacing w:line="520" w:lineRule="exact"/>
        <w:ind w:firstLine="602" w:firstLineChars="200"/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 xml:space="preserve">(二) </w:t>
      </w:r>
      <w:r>
        <w:rPr>
          <w:rFonts w:ascii="Times New Roman" w:hAnsi="Times New Roman" w:eastAsia="仿宋_GB2312" w:cs="Times New Roman"/>
          <w:b/>
          <w:sz w:val="30"/>
          <w:szCs w:val="30"/>
        </w:rPr>
        <w:t xml:space="preserve"> B类学科竞赛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1、国家级：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(1) </w:t>
      </w:r>
      <w:r>
        <w:rPr>
          <w:rFonts w:ascii="Times New Roman" w:hAnsi="Times New Roman" w:eastAsia="仿宋_GB2312" w:cs="Times New Roman"/>
          <w:sz w:val="30"/>
          <w:szCs w:val="30"/>
        </w:rPr>
        <w:t>一等奖排名第一计3.0分；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(2) </w:t>
      </w:r>
      <w:r>
        <w:rPr>
          <w:rFonts w:ascii="Times New Roman" w:hAnsi="Times New Roman" w:eastAsia="仿宋_GB2312" w:cs="Times New Roman"/>
          <w:sz w:val="30"/>
          <w:szCs w:val="30"/>
        </w:rPr>
        <w:t>二等奖排名第一计2.0分；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(3) </w:t>
      </w:r>
      <w:r>
        <w:rPr>
          <w:rFonts w:ascii="Times New Roman" w:hAnsi="Times New Roman" w:eastAsia="仿宋_GB2312" w:cs="Times New Roman"/>
          <w:sz w:val="30"/>
          <w:szCs w:val="30"/>
        </w:rPr>
        <w:t>三等奖排名第一计1.0分。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、省级：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(1) </w:t>
      </w:r>
      <w:r>
        <w:rPr>
          <w:rFonts w:ascii="Times New Roman" w:hAnsi="Times New Roman" w:eastAsia="仿宋_GB2312" w:cs="Times New Roman"/>
          <w:sz w:val="30"/>
          <w:szCs w:val="30"/>
        </w:rPr>
        <w:t>一等奖排名第一计1.5分；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(2) </w:t>
      </w:r>
      <w:r>
        <w:rPr>
          <w:rFonts w:ascii="Times New Roman" w:hAnsi="Times New Roman" w:eastAsia="仿宋_GB2312" w:cs="Times New Roman"/>
          <w:sz w:val="30"/>
          <w:szCs w:val="30"/>
        </w:rPr>
        <w:t>二等奖排名第一计1.0分；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(3) </w:t>
      </w:r>
      <w:r>
        <w:rPr>
          <w:rFonts w:ascii="Times New Roman" w:hAnsi="Times New Roman" w:eastAsia="仿宋_GB2312" w:cs="Times New Roman"/>
          <w:sz w:val="30"/>
          <w:szCs w:val="30"/>
        </w:rPr>
        <w:t>三等奖排名第一计0.5分。</w:t>
      </w:r>
    </w:p>
    <w:p>
      <w:pPr>
        <w:spacing w:line="520" w:lineRule="exact"/>
        <w:ind w:firstLine="602" w:firstLineChars="200"/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 xml:space="preserve">(三) </w:t>
      </w:r>
      <w:r>
        <w:rPr>
          <w:rFonts w:ascii="Times New Roman" w:hAnsi="Times New Roman" w:eastAsia="仿宋_GB2312" w:cs="Times New Roman"/>
          <w:b/>
          <w:sz w:val="30"/>
          <w:szCs w:val="30"/>
        </w:rPr>
        <w:t>C类学科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1、国家级：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(1) </w:t>
      </w:r>
      <w:r>
        <w:rPr>
          <w:rFonts w:ascii="Times New Roman" w:hAnsi="Times New Roman" w:eastAsia="仿宋_GB2312" w:cs="Times New Roman"/>
          <w:sz w:val="30"/>
          <w:szCs w:val="30"/>
        </w:rPr>
        <w:t>一等奖排名第一计2.0分；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(2) </w:t>
      </w:r>
      <w:r>
        <w:rPr>
          <w:rFonts w:ascii="Times New Roman" w:hAnsi="Times New Roman" w:eastAsia="仿宋_GB2312" w:cs="Times New Roman"/>
          <w:sz w:val="30"/>
          <w:szCs w:val="30"/>
        </w:rPr>
        <w:t>二等奖排名第一计1.0分；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(3) </w:t>
      </w:r>
      <w:r>
        <w:rPr>
          <w:rFonts w:ascii="Times New Roman" w:hAnsi="Times New Roman" w:eastAsia="仿宋_GB2312" w:cs="Times New Roman"/>
          <w:sz w:val="30"/>
          <w:szCs w:val="30"/>
        </w:rPr>
        <w:t>三等奖排名第一计0.5分。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2、省级：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(1) </w:t>
      </w:r>
      <w:r>
        <w:rPr>
          <w:rFonts w:ascii="Times New Roman" w:hAnsi="Times New Roman" w:eastAsia="仿宋_GB2312" w:cs="Times New Roman"/>
          <w:sz w:val="30"/>
          <w:szCs w:val="30"/>
        </w:rPr>
        <w:t>一等奖排名第一计1.0分；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(2) </w:t>
      </w:r>
      <w:r>
        <w:rPr>
          <w:rFonts w:ascii="Times New Roman" w:hAnsi="Times New Roman" w:eastAsia="仿宋_GB2312" w:cs="Times New Roman"/>
          <w:sz w:val="30"/>
          <w:szCs w:val="30"/>
        </w:rPr>
        <w:t>二等奖排名第一计0.5分；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(3) </w:t>
      </w:r>
      <w:r>
        <w:rPr>
          <w:rFonts w:ascii="Times New Roman" w:hAnsi="Times New Roman" w:eastAsia="仿宋_GB2312" w:cs="Times New Roman"/>
          <w:sz w:val="30"/>
          <w:szCs w:val="30"/>
        </w:rPr>
        <w:t>三等奖排名第一计0.25分。</w:t>
      </w:r>
    </w:p>
    <w:p>
      <w:pPr>
        <w:spacing w:line="520" w:lineRule="exact"/>
        <w:ind w:firstLine="602" w:firstLineChars="200"/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(</w:t>
      </w:r>
      <w:r>
        <w:rPr>
          <w:rFonts w:ascii="Times New Roman" w:hAnsi="Times New Roman" w:eastAsia="仿宋_GB2312" w:cs="Times New Roman"/>
          <w:b/>
          <w:sz w:val="30"/>
          <w:szCs w:val="30"/>
        </w:rPr>
        <w:t>四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 xml:space="preserve">) </w:t>
      </w:r>
      <w:r>
        <w:rPr>
          <w:rFonts w:ascii="Times New Roman" w:hAnsi="Times New Roman" w:eastAsia="仿宋_GB2312" w:cs="Times New Roman"/>
          <w:b/>
          <w:sz w:val="30"/>
          <w:szCs w:val="30"/>
        </w:rPr>
        <w:t>校级竞赛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(1) </w:t>
      </w:r>
      <w:r>
        <w:rPr>
          <w:rFonts w:ascii="Times New Roman" w:hAnsi="Times New Roman" w:eastAsia="仿宋_GB2312" w:cs="Times New Roman"/>
          <w:sz w:val="30"/>
          <w:szCs w:val="30"/>
        </w:rPr>
        <w:t>一等奖排名第一计0.5分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(2) </w:t>
      </w:r>
      <w:r>
        <w:rPr>
          <w:rFonts w:ascii="Times New Roman" w:hAnsi="Times New Roman" w:eastAsia="仿宋_GB2312" w:cs="Times New Roman"/>
          <w:sz w:val="30"/>
          <w:szCs w:val="30"/>
        </w:rPr>
        <w:t>二等奖排名第一计0.25分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(3) </w:t>
      </w:r>
      <w:r>
        <w:rPr>
          <w:rFonts w:ascii="Times New Roman" w:hAnsi="Times New Roman" w:eastAsia="仿宋_GB2312" w:cs="Times New Roman"/>
          <w:sz w:val="30"/>
          <w:szCs w:val="30"/>
        </w:rPr>
        <w:t>三等奖排名第一计0.1分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>
      <w:pPr>
        <w:spacing w:line="520" w:lineRule="exact"/>
        <w:ind w:firstLine="600" w:firstLineChars="200"/>
        <w:rPr>
          <w:rFonts w:ascii="方正小标宋简体" w:hAnsi="Times New Roman" w:eastAsia="方正小标宋简体" w:cs="Times New Roman"/>
          <w:bCs/>
          <w:sz w:val="30"/>
          <w:szCs w:val="30"/>
        </w:rPr>
      </w:pPr>
      <w:r>
        <w:rPr>
          <w:rFonts w:hint="eastAsia" w:ascii="方正小标宋简体" w:hAnsi="Times New Roman" w:eastAsia="方正小标宋简体" w:cs="Times New Roman"/>
          <w:bCs/>
          <w:sz w:val="30"/>
          <w:szCs w:val="30"/>
        </w:rPr>
        <w:t>四、社会实践活动计分方法</w:t>
      </w:r>
    </w:p>
    <w:p>
      <w:pPr>
        <w:spacing w:line="52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 xml:space="preserve">(一) </w:t>
      </w:r>
      <w:r>
        <w:rPr>
          <w:rFonts w:ascii="Times New Roman" w:hAnsi="Times New Roman" w:eastAsia="仿宋_GB2312" w:cs="Times New Roman"/>
          <w:b/>
          <w:sz w:val="30"/>
          <w:szCs w:val="30"/>
        </w:rPr>
        <w:t>个人荣誉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：</w:t>
      </w:r>
      <w:r>
        <w:rPr>
          <w:rFonts w:ascii="Times New Roman" w:hAnsi="Times New Roman" w:eastAsia="仿宋_GB2312" w:cs="Times New Roman"/>
          <w:sz w:val="30"/>
          <w:szCs w:val="30"/>
        </w:rPr>
        <w:t>累积最高计分为1.5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分。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、</w:t>
      </w:r>
      <w:r>
        <w:rPr>
          <w:rFonts w:ascii="Times New Roman" w:hAnsi="Times New Roman" w:eastAsia="仿宋_GB2312" w:cs="Times New Roman"/>
          <w:sz w:val="30"/>
          <w:szCs w:val="30"/>
        </w:rPr>
        <w:t>大学生年度人物、优秀共产党员、三好学生、三好学生标兵、优秀学生干部、社会实践先进个人等个人荣誉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：</w:t>
      </w:r>
      <w:r>
        <w:rPr>
          <w:rFonts w:ascii="Times New Roman" w:hAnsi="Times New Roman" w:eastAsia="仿宋_GB2312" w:cs="Times New Roman"/>
          <w:sz w:val="30"/>
          <w:szCs w:val="30"/>
        </w:rPr>
        <w:t>国家级计1.5分，省级计1分，市级计0.5分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、</w:t>
      </w:r>
      <w:r>
        <w:rPr>
          <w:rFonts w:ascii="Times New Roman" w:hAnsi="Times New Roman" w:eastAsia="仿宋_GB2312" w:cs="Times New Roman"/>
          <w:sz w:val="30"/>
          <w:szCs w:val="30"/>
        </w:rPr>
        <w:t>校级“十佳大学生”、“十佳学生干部”、校三好学生标兵、芙蓉学子计0.5分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、</w:t>
      </w:r>
      <w:r>
        <w:rPr>
          <w:rFonts w:ascii="Times New Roman" w:hAnsi="Times New Roman" w:eastAsia="仿宋_GB2312" w:cs="Times New Roman"/>
          <w:sz w:val="30"/>
          <w:szCs w:val="30"/>
        </w:rPr>
        <w:t>三好学生、优秀学生干部、志愿服务先进个人、优秀社会工作者、优秀青年志愿者、优秀团干、优秀团员、优秀党员、优秀辅导员助理、优秀教官等校级荣誉计0.1分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>
      <w:pPr>
        <w:spacing w:line="52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 xml:space="preserve">(二) </w:t>
      </w:r>
      <w:r>
        <w:rPr>
          <w:rFonts w:ascii="Times New Roman" w:hAnsi="Times New Roman" w:eastAsia="仿宋_GB2312" w:cs="Times New Roman"/>
          <w:b/>
          <w:sz w:val="30"/>
          <w:szCs w:val="30"/>
        </w:rPr>
        <w:t>学生工作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：</w:t>
      </w:r>
      <w:r>
        <w:rPr>
          <w:rFonts w:ascii="Times New Roman" w:hAnsi="Times New Roman" w:eastAsia="仿宋_GB2312" w:cs="Times New Roman"/>
          <w:sz w:val="30"/>
          <w:szCs w:val="30"/>
        </w:rPr>
        <w:t>任期超过一学年并考核合格方能计分；兼任多项职务的，就高计分，不累加计分；校党政职能部门学生干部按相应等级予以加分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sz w:val="30"/>
          <w:szCs w:val="30"/>
        </w:rPr>
        <w:t>累积最高计分为1.5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分。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1、</w:t>
      </w:r>
      <w:r>
        <w:rPr>
          <w:rFonts w:ascii="Times New Roman" w:hAnsi="Times New Roman" w:eastAsia="仿宋_GB2312" w:cs="Times New Roman"/>
          <w:sz w:val="30"/>
          <w:szCs w:val="30"/>
        </w:rPr>
        <w:t>学生党支部副书记或其他支委，党务助理，校院团委第一副书记，校院学生会执行主席，各类辅导员助理组长，院学工助理组长计1.5分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2、</w:t>
      </w:r>
      <w:r>
        <w:rPr>
          <w:rFonts w:ascii="Times New Roman" w:hAnsi="Times New Roman" w:eastAsia="仿宋_GB2312" w:cs="Times New Roman"/>
          <w:sz w:val="30"/>
          <w:szCs w:val="30"/>
        </w:rPr>
        <w:t>校院学生会副主席，各类辅导员副组长，院学工助理副组长计1.0分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、</w:t>
      </w:r>
      <w:r>
        <w:rPr>
          <w:rFonts w:ascii="Times New Roman" w:hAnsi="Times New Roman" w:eastAsia="仿宋_GB2312" w:cs="Times New Roman"/>
          <w:sz w:val="30"/>
          <w:szCs w:val="30"/>
        </w:rPr>
        <w:t>校院学生会部长级干部，各类辅导员助理，院学工助理（任期两年及以上）计0.5分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4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、</w:t>
      </w:r>
      <w:r>
        <w:rPr>
          <w:rFonts w:ascii="Times New Roman" w:hAnsi="Times New Roman" w:eastAsia="仿宋_GB2312" w:cs="Times New Roman"/>
          <w:sz w:val="30"/>
          <w:szCs w:val="30"/>
        </w:rPr>
        <w:t>校院团委学生会干事、院学工助理（任期一年及以上）、班干部5名（班长、团支书、副班长、心理委员+1名其他优秀班干部）计0.2分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；</w:t>
      </w:r>
    </w:p>
    <w:p>
      <w:pPr>
        <w:spacing w:line="52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 xml:space="preserve">(三) </w:t>
      </w:r>
      <w:r>
        <w:rPr>
          <w:rFonts w:ascii="Times New Roman" w:hAnsi="Times New Roman" w:eastAsia="仿宋_GB2312" w:cs="Times New Roman"/>
          <w:b/>
          <w:sz w:val="30"/>
          <w:szCs w:val="30"/>
        </w:rPr>
        <w:t>社会实践集体/个人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：</w:t>
      </w:r>
      <w:r>
        <w:rPr>
          <w:rFonts w:ascii="Times New Roman" w:hAnsi="Times New Roman" w:eastAsia="仿宋_GB2312" w:cs="Times New Roman"/>
          <w:sz w:val="30"/>
          <w:szCs w:val="30"/>
        </w:rPr>
        <w:t>社会实践是指由校团委指导并备案的三下乡、社会调研等，同一获奖只取最高计分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sz w:val="30"/>
          <w:szCs w:val="30"/>
        </w:rPr>
        <w:t>累积最高计分为1.0分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、</w:t>
      </w:r>
      <w:r>
        <w:rPr>
          <w:rFonts w:ascii="Times New Roman" w:hAnsi="Times New Roman" w:eastAsia="仿宋_GB2312" w:cs="Times New Roman"/>
          <w:sz w:val="30"/>
          <w:szCs w:val="30"/>
        </w:rPr>
        <w:t>国家奖励，排名第一计1.0分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2、</w:t>
      </w:r>
      <w:r>
        <w:rPr>
          <w:rFonts w:ascii="Times New Roman" w:hAnsi="Times New Roman" w:eastAsia="仿宋_GB2312" w:cs="Times New Roman"/>
          <w:sz w:val="30"/>
          <w:szCs w:val="30"/>
        </w:rPr>
        <w:t>省级奖励，排名第一计0.7分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、</w:t>
      </w:r>
      <w:r>
        <w:rPr>
          <w:rFonts w:ascii="Times New Roman" w:hAnsi="Times New Roman" w:eastAsia="仿宋_GB2312" w:cs="Times New Roman"/>
          <w:sz w:val="30"/>
          <w:szCs w:val="30"/>
        </w:rPr>
        <w:t>校级奖励，排名第一计0.5分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>
      <w:pPr>
        <w:spacing w:line="520" w:lineRule="exact"/>
        <w:ind w:firstLine="200"/>
        <w:rPr>
          <w:rFonts w:ascii="方正小标宋简体" w:hAnsi="Times New Roman" w:eastAsia="方正小标宋简体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</w:t>
      </w:r>
      <w:r>
        <w:rPr>
          <w:rFonts w:hint="eastAsia" w:ascii="方正小标宋简体" w:hAnsi="Times New Roman" w:eastAsia="方正小标宋简体" w:cs="Times New Roman"/>
          <w:sz w:val="30"/>
          <w:szCs w:val="30"/>
        </w:rPr>
        <w:t>五、补充说明</w:t>
      </w:r>
    </w:p>
    <w:p>
      <w:pPr>
        <w:spacing w:line="520" w:lineRule="exact"/>
        <w:ind w:firstLine="600" w:firstLineChars="200"/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(一) </w:t>
      </w:r>
      <w:r>
        <w:rPr>
          <w:rFonts w:ascii="Times New Roman" w:hAnsi="Times New Roman" w:eastAsia="仿宋_GB2312" w:cs="Times New Roman"/>
          <w:sz w:val="30"/>
          <w:szCs w:val="30"/>
        </w:rPr>
        <w:t>涉及排名的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计分</w:t>
      </w:r>
      <w:r>
        <w:rPr>
          <w:rFonts w:ascii="Times New Roman" w:hAnsi="Times New Roman" w:eastAsia="仿宋_GB2312" w:cs="Times New Roman"/>
          <w:sz w:val="30"/>
          <w:szCs w:val="30"/>
        </w:rPr>
        <w:t>方式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：设定排名第一的分值</w:t>
      </w:r>
      <w:r>
        <w:rPr>
          <w:rFonts w:hint="eastAsia" w:ascii="Times New Roman" w:hAnsi="Times New Roman" w:eastAsia="仿宋_GB2312" w:cs="Times New Roman"/>
          <w:i/>
          <w:sz w:val="30"/>
          <w:szCs w:val="30"/>
        </w:rPr>
        <w:t>S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，采用</w:t>
      </w:r>
      <w:r>
        <w:rPr>
          <w:rFonts w:ascii="Times New Roman" w:hAnsi="Times New Roman" w:eastAsia="仿宋_GB2312" w:cs="Times New Roman"/>
          <w:sz w:val="30"/>
          <w:szCs w:val="30"/>
        </w:rPr>
        <w:t>分值</w:t>
      </w:r>
      <w:r>
        <w:rPr>
          <w:rFonts w:ascii="Times New Roman" w:hAnsi="Times New Roman" w:eastAsia="仿宋_GB2312" w:cs="Times New Roman"/>
          <w:i/>
          <w:iCs/>
          <w:sz w:val="30"/>
          <w:szCs w:val="30"/>
        </w:rPr>
        <w:t>S</w:t>
      </w:r>
      <w:r>
        <w:rPr>
          <w:rFonts w:ascii="Times New Roman" w:hAnsi="Times New Roman" w:eastAsia="仿宋_GB2312" w:cs="Times New Roman"/>
          <w:sz w:val="30"/>
          <w:szCs w:val="30"/>
        </w:rPr>
        <w:t>和排名顺位</w:t>
      </w:r>
      <w:r>
        <w:rPr>
          <w:rFonts w:ascii="Times New Roman" w:hAnsi="Times New Roman" w:eastAsia="仿宋_GB2312" w:cs="Times New Roman"/>
          <w:i/>
          <w:iCs/>
          <w:sz w:val="30"/>
          <w:szCs w:val="30"/>
        </w:rPr>
        <w:t>n</w:t>
      </w:r>
      <w:r>
        <w:rPr>
          <w:rFonts w:ascii="Times New Roman" w:hAnsi="Times New Roman" w:eastAsia="仿宋_GB2312" w:cs="Times New Roman"/>
          <w:sz w:val="30"/>
          <w:szCs w:val="30"/>
        </w:rPr>
        <w:t>按公式</w:t>
      </w:r>
      <w:r>
        <w:rPr>
          <w:rFonts w:ascii="Times New Roman" w:hAnsi="Times New Roman" w:eastAsia="仿宋_GB2312" w:cs="Times New Roman"/>
          <w:i/>
          <w:iCs/>
          <w:sz w:val="30"/>
          <w:szCs w:val="30"/>
        </w:rPr>
        <w:t>S</w:t>
      </w:r>
      <w:r>
        <w:rPr>
          <w:rFonts w:ascii="Times New Roman" w:hAnsi="Times New Roman" w:eastAsia="仿宋_GB2312" w:cs="Times New Roman"/>
          <w:sz w:val="30"/>
          <w:szCs w:val="30"/>
        </w:rPr>
        <w:t>×0.7</w:t>
      </w:r>
      <w:r>
        <w:rPr>
          <w:rFonts w:ascii="Times New Roman" w:hAnsi="Times New Roman" w:eastAsia="仿宋_GB2312" w:cs="Times New Roman"/>
          <w:sz w:val="30"/>
          <w:szCs w:val="30"/>
          <w:vertAlign w:val="superscript"/>
        </w:rPr>
        <w:t>(</w:t>
      </w:r>
      <w:r>
        <w:rPr>
          <w:rFonts w:ascii="Times New Roman" w:hAnsi="Times New Roman" w:eastAsia="仿宋_GB2312" w:cs="Times New Roman"/>
          <w:i/>
          <w:iCs/>
          <w:sz w:val="30"/>
          <w:szCs w:val="30"/>
          <w:vertAlign w:val="superscript"/>
        </w:rPr>
        <w:t>n</w:t>
      </w:r>
      <w:r>
        <w:rPr>
          <w:rFonts w:ascii="Times New Roman" w:hAnsi="Times New Roman" w:eastAsia="仿宋_GB2312" w:cs="Times New Roman"/>
          <w:sz w:val="30"/>
          <w:szCs w:val="30"/>
          <w:vertAlign w:val="superscript"/>
        </w:rPr>
        <w:t>-1)</w:t>
      </w:r>
      <w:r>
        <w:rPr>
          <w:rFonts w:ascii="Times New Roman" w:hAnsi="Times New Roman" w:eastAsia="仿宋_GB2312" w:cs="Times New Roman"/>
          <w:sz w:val="30"/>
          <w:szCs w:val="30"/>
        </w:rPr>
        <w:t>计分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(二) </w:t>
      </w:r>
      <w:r>
        <w:rPr>
          <w:rFonts w:ascii="Times New Roman" w:hAnsi="Times New Roman" w:eastAsia="仿宋_GB2312" w:cs="Times New Roman"/>
          <w:sz w:val="30"/>
          <w:szCs w:val="30"/>
        </w:rPr>
        <w:t>专业选修课为教务系统中有成绩的所有选修科目，不含跨学科选修科目，土木工程专业选修仅包含本方向限选科目；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(三) </w:t>
      </w:r>
      <w:r>
        <w:rPr>
          <w:rFonts w:ascii="Times New Roman" w:hAnsi="Times New Roman" w:eastAsia="仿宋_GB2312" w:cs="Times New Roman"/>
          <w:sz w:val="30"/>
          <w:szCs w:val="30"/>
        </w:rPr>
        <w:t>所有学业成绩以学校教务系统中的成绩为标准；</w:t>
      </w:r>
    </w:p>
    <w:p>
      <w:pPr>
        <w:spacing w:line="480" w:lineRule="exact"/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(四) </w:t>
      </w:r>
      <w:r>
        <w:rPr>
          <w:rFonts w:ascii="Times New Roman" w:hAnsi="Times New Roman" w:eastAsia="仿宋_GB2312" w:cs="Times New Roman"/>
          <w:sz w:val="30"/>
          <w:szCs w:val="30"/>
        </w:rPr>
        <w:t>各专业方向指标分配采取四舍五入，舍入数值计入下一年该专业方向指标总数。</w:t>
      </w: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D572E"/>
    <w:rsid w:val="2E5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2021-07-11T10:53:00Z</dcterms:created>
  <dc:creator>K</dc:creator>
  <cp:lastModifiedBy>K</cp:lastModifiedBy>
  <dcterms:modified xsi:type="dcterms:W3CDTF">2021-07-11T10:54:10Z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